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Sophos amplía licencias para socios que operan vía remota por COVID-19</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b w:val="1"/>
          <w:sz w:val="24"/>
          <w:szCs w:val="24"/>
          <w:rtl w:val="0"/>
        </w:rPr>
        <w:t xml:space="preserve">Ciudad de México a 7 de abril de 2020.- </w:t>
      </w:r>
      <w:r w:rsidDel="00000000" w:rsidR="00000000" w:rsidRPr="00000000">
        <w:rPr>
          <w:sz w:val="24"/>
          <w:szCs w:val="24"/>
          <w:rtl w:val="0"/>
        </w:rPr>
        <w:t xml:space="preserve">Luego de la aparición y propagación del coronavirus COVID-19 a nivel global, las formas de operar de miles de compañías y empresas en el mundo han migrado a las modalidades remotas con el fin de proteger la salud de los empleados y colaboradores.</w:t>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Para hacer que esas operaciones se mantengan seguras, sin afectar a la productividad de las compañías, se requieren servicios de ciberseguridad sólidos que eviten que los atacantes aprovechen la coyuntura y las preocupaciones del brote para atacar.</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Pero además se requiere de unión y solidaridad entre organizaciones para hacer frente a la crisis por lo que Sophos está comprometido con sus socios para ayudarles a proteger a sus clientes durante este periodo. Para lograrlo ha habilitado y ampliado las licencias de algunas de sus soluciones para socios y clientes:</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b w:val="1"/>
          <w:sz w:val="24"/>
          <w:szCs w:val="24"/>
        </w:rPr>
      </w:pPr>
      <w:r w:rsidDel="00000000" w:rsidR="00000000" w:rsidRPr="00000000">
        <w:rPr>
          <w:b w:val="1"/>
          <w:sz w:val="24"/>
          <w:szCs w:val="24"/>
          <w:rtl w:val="0"/>
        </w:rPr>
        <w:t xml:space="preserve">¿Qué productos habilitó Sophos para ayudar en la crisis?</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Para las empresas que operan desde </w:t>
      </w:r>
      <w:r w:rsidDel="00000000" w:rsidR="00000000" w:rsidRPr="00000000">
        <w:rPr>
          <w:i w:val="1"/>
          <w:sz w:val="24"/>
          <w:szCs w:val="24"/>
          <w:rtl w:val="0"/>
        </w:rPr>
        <w:t xml:space="preserve">home office</w:t>
      </w:r>
      <w:r w:rsidDel="00000000" w:rsidR="00000000" w:rsidRPr="00000000">
        <w:rPr>
          <w:sz w:val="24"/>
          <w:szCs w:val="24"/>
          <w:rtl w:val="0"/>
        </w:rPr>
        <w:t xml:space="preserve"> y que ya son clientes de Sophos,</w:t>
      </w:r>
      <w:r w:rsidDel="00000000" w:rsidR="00000000" w:rsidRPr="00000000">
        <w:rPr>
          <w:sz w:val="24"/>
          <w:szCs w:val="24"/>
          <w:rtl w:val="0"/>
        </w:rPr>
        <w:t xml:space="preserve"> fue habilitada de manera gratuita la licencia de Sophos Home Premium, esto para ofrecerles mayor protección para los dispositivos y computadoras personales de sus empleados.</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Sophos también amplió las pruebas gratuitas de Sophos Virtual Firewall y ofrece configuraciones optimizadas de VPN para sus socios. El equipo de profesionales de la compañía está disponible para ayudar a las organizaciones a configurar esos VPN y XG Firewall para proteger a los colaboradores remotos.</w:t>
      </w:r>
    </w:p>
    <w:p w:rsidR="00000000" w:rsidDel="00000000" w:rsidP="00000000" w:rsidRDefault="00000000" w:rsidRPr="00000000" w14:paraId="0000000E">
      <w:pPr>
        <w:jc w:val="both"/>
        <w:rPr>
          <w:b w:val="1"/>
          <w:sz w:val="24"/>
          <w:szCs w:val="24"/>
        </w:rPr>
      </w:pPr>
      <w:r w:rsidDel="00000000" w:rsidR="00000000" w:rsidRPr="00000000">
        <w:rPr>
          <w:rtl w:val="0"/>
        </w:rPr>
      </w:r>
    </w:p>
    <w:p w:rsidR="00000000" w:rsidDel="00000000" w:rsidP="00000000" w:rsidRDefault="00000000" w:rsidRPr="00000000" w14:paraId="0000000F">
      <w:pPr>
        <w:jc w:val="both"/>
        <w:rPr>
          <w:b w:val="1"/>
          <w:sz w:val="24"/>
          <w:szCs w:val="24"/>
        </w:rPr>
      </w:pPr>
      <w:r w:rsidDel="00000000" w:rsidR="00000000" w:rsidRPr="00000000">
        <w:rPr>
          <w:b w:val="1"/>
          <w:sz w:val="24"/>
          <w:szCs w:val="24"/>
          <w:rtl w:val="0"/>
        </w:rPr>
        <w:t xml:space="preserve">Compartir con la comunidad, otro compromiso de Sophos</w:t>
      </w:r>
    </w:p>
    <w:p w:rsidR="00000000" w:rsidDel="00000000" w:rsidP="00000000" w:rsidRDefault="00000000" w:rsidRPr="00000000" w14:paraId="00000010">
      <w:pPr>
        <w:jc w:val="both"/>
        <w:rPr>
          <w:b w:val="1"/>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La compañía </w:t>
      </w:r>
      <w:r w:rsidDel="00000000" w:rsidR="00000000" w:rsidRPr="00000000">
        <w:rPr>
          <w:sz w:val="24"/>
          <w:szCs w:val="24"/>
          <w:rtl w:val="0"/>
        </w:rPr>
        <w:t xml:space="preserve">estableció el compromiso de compartir con la comunidad de la seguridad cibernética a nivel global los resultados de sus recientes investigaciones para mantenerlos informados sobre las últimas amenazas cibernéticas, muchas de ellas actualmente usan la pandemia del  COVID-19 como pretexto para atraer a potenciales víctimas.</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Mediante </w:t>
      </w:r>
      <w:r w:rsidDel="00000000" w:rsidR="00000000" w:rsidRPr="00000000">
        <w:rPr>
          <w:sz w:val="24"/>
          <w:szCs w:val="24"/>
          <w:rtl w:val="0"/>
        </w:rPr>
        <w:t xml:space="preserve">Slack</w:t>
      </w:r>
      <w:r w:rsidDel="00000000" w:rsidR="00000000" w:rsidRPr="00000000">
        <w:rPr>
          <w:sz w:val="24"/>
          <w:szCs w:val="24"/>
          <w:rtl w:val="0"/>
        </w:rPr>
        <w:t xml:space="preserve">, la empresa pone a disposición una línea de comunicación con Joshua Saxe, jefe de científicos en Sophos, para una colaboración abierta y la resolución de dudas sobre distintos temas relacionados con ciberseguridad. Sophos sugiere al resto de la comunidad del sector a unirse a dicho </w:t>
      </w:r>
      <w:hyperlink r:id="rId6">
        <w:r w:rsidDel="00000000" w:rsidR="00000000" w:rsidRPr="00000000">
          <w:rPr>
            <w:color w:val="1155cc"/>
            <w:sz w:val="24"/>
            <w:szCs w:val="24"/>
            <w:u w:val="single"/>
            <w:rtl w:val="0"/>
          </w:rPr>
          <w:t xml:space="preserve">canal de comunicación</w:t>
        </w:r>
      </w:hyperlink>
      <w:r w:rsidDel="00000000" w:rsidR="00000000" w:rsidRPr="00000000">
        <w:rPr>
          <w:sz w:val="24"/>
          <w:szCs w:val="24"/>
          <w:rtl w:val="0"/>
        </w:rPr>
        <w:t xml:space="preserve"> para publicar indicadores e información sobre amenazas actuales.</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Otra plataforma de información que se actualiza diariamente y que Sophos pone a disposición, es la cuenta de Twitter de </w:t>
      </w:r>
      <w:hyperlink r:id="rId7">
        <w:r w:rsidDel="00000000" w:rsidR="00000000" w:rsidRPr="00000000">
          <w:rPr>
            <w:color w:val="1155cc"/>
            <w:sz w:val="24"/>
            <w:szCs w:val="24"/>
            <w:u w:val="single"/>
            <w:rtl w:val="0"/>
          </w:rPr>
          <w:t xml:space="preserve">SophosLabs</w:t>
        </w:r>
      </w:hyperlink>
      <w:r w:rsidDel="00000000" w:rsidR="00000000" w:rsidRPr="00000000">
        <w:rPr>
          <w:sz w:val="24"/>
          <w:szCs w:val="24"/>
          <w:rtl w:val="0"/>
        </w:rPr>
        <w:t xml:space="preserve"> </w:t>
      </w:r>
      <w:r w:rsidDel="00000000" w:rsidR="00000000" w:rsidRPr="00000000">
        <w:rPr>
          <w:sz w:val="24"/>
          <w:szCs w:val="24"/>
          <w:rtl w:val="0"/>
        </w:rPr>
        <w:t xml:space="preserve">en la que se publican reportes e informes del blog Uncut SophosLabs.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18">
      <w:pPr>
        <w:jc w:val="center"/>
        <w:rPr>
          <w:color w:val="ef4135"/>
          <w:sz w:val="20"/>
          <w:szCs w:val="20"/>
          <w:highlight w:val="white"/>
        </w:rPr>
      </w:pPr>
      <w:r w:rsidDel="00000000" w:rsidR="00000000" w:rsidRPr="00000000">
        <w:rPr>
          <w:rtl w:val="0"/>
        </w:rPr>
      </w:r>
    </w:p>
    <w:p w:rsidR="00000000" w:rsidDel="00000000" w:rsidP="00000000" w:rsidRDefault="00000000" w:rsidRPr="00000000" w14:paraId="00000019">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A">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B">
      <w:pPr>
        <w:shd w:fill="ffffff" w:val="clear"/>
        <w:jc w:val="both"/>
        <w:rPr>
          <w:rFonts w:ascii="Open Sans" w:cs="Open Sans" w:eastAsia="Open Sans" w:hAnsi="Open Sans"/>
          <w:b w:val="1"/>
          <w:sz w:val="20"/>
          <w:szCs w:val="20"/>
          <w:highlight w:val="white"/>
          <w:u w:val="single"/>
        </w:rPr>
      </w:pPr>
      <w:r w:rsidDel="00000000" w:rsidR="00000000" w:rsidRPr="00000000">
        <w:rPr>
          <w:rFonts w:ascii="Open Sans" w:cs="Open Sans" w:eastAsia="Open Sans" w:hAnsi="Open Sans"/>
          <w:b w:val="1"/>
          <w:sz w:val="20"/>
          <w:szCs w:val="20"/>
          <w:highlight w:val="white"/>
          <w:u w:val="single"/>
          <w:rtl w:val="0"/>
        </w:rPr>
        <w:t xml:space="preserve">Sobre Sophos</w:t>
      </w:r>
    </w:p>
    <w:p w:rsidR="00000000" w:rsidDel="00000000" w:rsidP="00000000" w:rsidRDefault="00000000" w:rsidRPr="00000000" w14:paraId="0000001C">
      <w:pPr>
        <w:shd w:fill="ffffff" w:val="clear"/>
        <w:jc w:val="both"/>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Como líder mundial en seguridad cibernética de última generación, Sophos protege de las amenazas cibernéticas más avanzadas de la actualidad a más de 400,000 organizaciones de todos los tamaños en más de 150 países. Desarrolladas por SophosLabs -un equipo global de inteligencia de amenazas y ciencia de datos-, las soluciones basadas en la nube y en IA de Sophos aseguran </w:t>
      </w:r>
      <w:r w:rsidDel="00000000" w:rsidR="00000000" w:rsidRPr="00000000">
        <w:rPr>
          <w:rFonts w:ascii="Open Sans" w:cs="Open Sans" w:eastAsia="Open Sans" w:hAnsi="Open Sans"/>
          <w:sz w:val="20"/>
          <w:szCs w:val="20"/>
          <w:rtl w:val="0"/>
        </w:rPr>
        <w:t xml:space="preserve">endpoints</w:t>
      </w:r>
      <w:r w:rsidDel="00000000" w:rsidR="00000000" w:rsidRPr="00000000">
        <w:rPr>
          <w:rFonts w:ascii="Open Sans" w:cs="Open Sans" w:eastAsia="Open Sans" w:hAnsi="Open Sans"/>
          <w:sz w:val="20"/>
          <w:szCs w:val="20"/>
          <w:highlight w:val="white"/>
          <w:rtl w:val="0"/>
        </w:rPr>
        <w:t xml:space="preserve"> (computadoras portátiles, servidores y dispositivos móviles) y redes contra las técnicas de ciberataque que están evolución, incluyendo ransomware, malware, exploits, extracción de datos, violaciones de adversarios activos, phishing, entre otras. Sophos Central, plataforma de administración nativa de la nube, integra la cartera completa de productos de última generación de Sophos, incluida la solución de endpoint Intercept X y el firewall de próxima generación XG, en un único sistema de "seguridad sincronizada" accesible a través de un conjunto de APIs. </w:t>
      </w:r>
    </w:p>
    <w:p w:rsidR="00000000" w:rsidDel="00000000" w:rsidP="00000000" w:rsidRDefault="00000000" w:rsidRPr="00000000" w14:paraId="0000001D">
      <w:pPr>
        <w:shd w:fill="ffffff" w:val="clear"/>
        <w:jc w:val="both"/>
        <w:rPr>
          <w:rFonts w:ascii="Open Sans" w:cs="Open Sans" w:eastAsia="Open Sans" w:hAnsi="Open Sans"/>
          <w:sz w:val="20"/>
          <w:szCs w:val="20"/>
          <w:highlight w:val="white"/>
        </w:rPr>
      </w:pPr>
      <w:r w:rsidDel="00000000" w:rsidR="00000000" w:rsidRPr="00000000">
        <w:rPr>
          <w:rtl w:val="0"/>
        </w:rPr>
      </w:r>
    </w:p>
    <w:p w:rsidR="00000000" w:rsidDel="00000000" w:rsidP="00000000" w:rsidRDefault="00000000" w:rsidRPr="00000000" w14:paraId="0000001E">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sz w:val="20"/>
          <w:szCs w:val="20"/>
          <w:highlight w:val="white"/>
          <w:rtl w:val="0"/>
        </w:rPr>
        <w:t xml:space="preserve">Sophos ha impulsado la transición hacia la ciberseguridad de próxima generación, aprovechando las capacidades avanzadas en la nube, el aprendizaje automático, las API, la automatización, la respuesta ante amenazas administradas y más, para brindar protección de nivel empresarial a organizaciones de cualquier tamaño. Sophos vende sus productos y servicios exclusivamente a través de un canal global de más de 47,000 socios y proveedores de servicios administrados (MSP). Sophos también pone a disposición de los consumidores sus innovadoras tecnologías comerciales a través de Sophos Home. La compañía tiene su sede en Oxford, Reino Unido, y cotiza en la Bolsa de Londres con el símbolo "SOPH". Más información disponible en </w:t>
      </w:r>
      <w:hyperlink r:id="rId8">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1F">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0">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9">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10">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3">
      <w:pPr>
        <w:rPr/>
      </w:pPr>
      <w:r w:rsidDel="00000000" w:rsidR="00000000" w:rsidRPr="00000000">
        <w:rPr>
          <w:rFonts w:ascii="Open Sans" w:cs="Open Sans" w:eastAsia="Open Sans" w:hAnsi="Open Sans"/>
          <w:sz w:val="20"/>
          <w:szCs w:val="20"/>
          <w:rtl w:val="0"/>
        </w:rPr>
        <w:t xml:space="preserve">LinkedIn: </w:t>
      </w:r>
      <w:hyperlink r:id="rId11">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company/sophos/" TargetMode="External"/><Relationship Id="rId10" Type="http://schemas.openxmlformats.org/officeDocument/2006/relationships/hyperlink" Target="https://twitter.com/SophosLatAm" TargetMode="External"/><Relationship Id="rId12" Type="http://schemas.openxmlformats.org/officeDocument/2006/relationships/header" Target="header1.xml"/><Relationship Id="rId9" Type="http://schemas.openxmlformats.org/officeDocument/2006/relationships/hyperlink" Target="https://www.facebook.com/SophosLatam/" TargetMode="External"/><Relationship Id="rId5" Type="http://schemas.openxmlformats.org/officeDocument/2006/relationships/styles" Target="styles.xml"/><Relationship Id="rId6" Type="http://schemas.openxmlformats.org/officeDocument/2006/relationships/hyperlink" Target="https://t.co/rGnKoQthnX?amp=1" TargetMode="External"/><Relationship Id="rId7" Type="http://schemas.openxmlformats.org/officeDocument/2006/relationships/hyperlink" Target="https://twitter.com/SophosLabs" TargetMode="External"/><Relationship Id="rId8" Type="http://schemas.openxmlformats.org/officeDocument/2006/relationships/hyperlink" Target="http://www.sopho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